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3" w:rsidRDefault="00191935" w:rsidP="00CE1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CE16FC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แนวทางการขับเคลื่อนการปฏิรูปประเทศ ยุทธศาสตร์ชาติ และการสร้างความสามัคคีปรองดอง กระทรวงมหาดไทย (</w:t>
      </w:r>
      <w:proofErr w:type="spellStart"/>
      <w:r w:rsidRPr="00CE16FC">
        <w:rPr>
          <w:rFonts w:ascii="TH SarabunPSK" w:hAnsi="TH SarabunPSK" w:cs="TH SarabunPSK"/>
          <w:b/>
          <w:bCs/>
          <w:sz w:val="36"/>
          <w:szCs w:val="36"/>
          <w:cs/>
        </w:rPr>
        <w:t>ป.ย.ป</w:t>
      </w:r>
      <w:proofErr w:type="spellEnd"/>
      <w:r w:rsidRPr="00CE16FC">
        <w:rPr>
          <w:rFonts w:ascii="TH SarabunPSK" w:hAnsi="TH SarabunPSK" w:cs="TH SarabunPSK"/>
          <w:b/>
          <w:bCs/>
          <w:sz w:val="36"/>
          <w:szCs w:val="36"/>
          <w:cs/>
        </w:rPr>
        <w:t>. มท.)</w:t>
      </w:r>
    </w:p>
    <w:p w:rsidR="00CE16FC" w:rsidRPr="00CE16FC" w:rsidRDefault="00CE16FC" w:rsidP="00CE1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16FC" w:rsidRDefault="00CE16FC" w:rsidP="00CE1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(กรม/รัฐวิสาหกิจ) ............................................................................</w:t>
      </w:r>
    </w:p>
    <w:p w:rsidR="00CE16FC" w:rsidRDefault="00CE16FC" w:rsidP="00CE1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14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706"/>
        <w:gridCol w:w="3117"/>
        <w:gridCol w:w="2165"/>
        <w:gridCol w:w="800"/>
        <w:gridCol w:w="800"/>
        <w:gridCol w:w="800"/>
        <w:gridCol w:w="800"/>
        <w:gridCol w:w="800"/>
        <w:gridCol w:w="2720"/>
      </w:tblGrid>
      <w:tr w:rsidR="00CE16FC" w:rsidRPr="00CE16FC" w:rsidTr="00CE16FC">
        <w:trPr>
          <w:trHeight w:val="348"/>
          <w:jc w:val="center"/>
        </w:trPr>
        <w:tc>
          <w:tcPr>
            <w:tcW w:w="706" w:type="dxa"/>
            <w:vMerge w:val="restart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06" w:type="dxa"/>
            <w:vMerge w:val="restart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ประเด็นปฏิรูป</w:t>
            </w:r>
          </w:p>
        </w:tc>
        <w:tc>
          <w:tcPr>
            <w:tcW w:w="3117" w:type="dxa"/>
            <w:vMerge w:val="restart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ความสอดคล้องเชื่อมโยงกับ</w:t>
            </w:r>
          </w:p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พันธ</w:t>
            </w:r>
            <w:proofErr w:type="spellEnd"/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กิจ/ประเด็นยุทธศาสตร์ของหน่วยงาน</w:t>
            </w:r>
          </w:p>
        </w:tc>
        <w:tc>
          <w:tcPr>
            <w:tcW w:w="2165" w:type="dxa"/>
            <w:vMerge w:val="restart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ข้อมูลฐาน</w:t>
            </w:r>
          </w:p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CE16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Baseline</w:t>
            </w: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000" w:type="dxa"/>
            <w:gridSpan w:val="5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2720" w:type="dxa"/>
            <w:vMerge w:val="restart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6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โครงการ/งบประมาณ</w:t>
            </w:r>
          </w:p>
        </w:tc>
      </w:tr>
      <w:tr w:rsidR="00CE16FC" w:rsidRPr="00CE16FC" w:rsidTr="00CE16FC">
        <w:trPr>
          <w:trHeight w:val="360"/>
          <w:jc w:val="center"/>
        </w:trPr>
        <w:tc>
          <w:tcPr>
            <w:tcW w:w="706" w:type="dxa"/>
            <w:vMerge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6" w:type="dxa"/>
            <w:vMerge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7" w:type="dxa"/>
            <w:vMerge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5" w:type="dxa"/>
            <w:vMerge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2720" w:type="dxa"/>
            <w:vMerge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E16FC" w:rsidRPr="00CE16FC" w:rsidTr="00CE16FC">
        <w:trPr>
          <w:trHeight w:val="360"/>
          <w:jc w:val="center"/>
        </w:trPr>
        <w:tc>
          <w:tcPr>
            <w:tcW w:w="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7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5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2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E16FC" w:rsidRPr="00CE16FC" w:rsidTr="00CE16FC">
        <w:trPr>
          <w:trHeight w:val="360"/>
          <w:jc w:val="center"/>
        </w:trPr>
        <w:tc>
          <w:tcPr>
            <w:tcW w:w="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7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5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2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E16FC" w:rsidRPr="00CE16FC" w:rsidTr="00CE16FC">
        <w:trPr>
          <w:trHeight w:val="360"/>
          <w:jc w:val="center"/>
        </w:trPr>
        <w:tc>
          <w:tcPr>
            <w:tcW w:w="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7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5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2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E16FC" w:rsidRPr="00CE16FC" w:rsidTr="00CE16FC">
        <w:trPr>
          <w:trHeight w:val="360"/>
          <w:jc w:val="center"/>
        </w:trPr>
        <w:tc>
          <w:tcPr>
            <w:tcW w:w="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7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5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2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E16FC" w:rsidRPr="00CE16FC" w:rsidTr="00CE16FC">
        <w:trPr>
          <w:trHeight w:val="360"/>
          <w:jc w:val="center"/>
        </w:trPr>
        <w:tc>
          <w:tcPr>
            <w:tcW w:w="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06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7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5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20" w:type="dxa"/>
            <w:vAlign w:val="center"/>
          </w:tcPr>
          <w:p w:rsidR="00CE16FC" w:rsidRPr="00CE16FC" w:rsidRDefault="00CE16FC" w:rsidP="00CE16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CE16FC" w:rsidRDefault="00CE16FC" w:rsidP="00CE1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16FC" w:rsidRDefault="00CE16FC" w:rsidP="00CE1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โครงการเพื่อขับเคลื่อนประเด็นการปฏิรูป แบ่งออกเป็น ๓ ลักษณะ ได้แก่</w:t>
      </w:r>
    </w:p>
    <w:p w:rsidR="00CE16FC" w:rsidRPr="00CE16FC" w:rsidRDefault="00CE16FC" w:rsidP="00CE16FC">
      <w:pPr>
        <w:pStyle w:val="a3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16FC"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โครงการที่ดำเนินการเห็นผลอย่างรวดเร็ว ในระยะอันสั้น (</w:t>
      </w:r>
      <w:r w:rsidRPr="00CE16FC">
        <w:rPr>
          <w:rFonts w:ascii="TH SarabunPSK" w:hAnsi="TH SarabunPSK" w:cs="TH SarabunPSK"/>
          <w:sz w:val="32"/>
          <w:szCs w:val="32"/>
        </w:rPr>
        <w:t>Quick Win Projects</w:t>
      </w:r>
      <w:r w:rsidRPr="00CE16F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16FC" w:rsidRPr="00CE16FC" w:rsidRDefault="00CE16FC" w:rsidP="00CE16FC">
      <w:pPr>
        <w:pStyle w:val="a3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16FC">
        <w:rPr>
          <w:rFonts w:ascii="TH SarabunPSK" w:hAnsi="TH SarabunPSK" w:cs="TH SarabunPSK" w:hint="cs"/>
          <w:sz w:val="32"/>
          <w:szCs w:val="32"/>
          <w:cs/>
        </w:rPr>
        <w:t>โครงการสำคัญที่ต้องดำเนินการอย่างต่อเนื่อง ใช้ระยะเวลายาวในการดำเนินการ (</w:t>
      </w:r>
      <w:r w:rsidRPr="00CE16FC">
        <w:rPr>
          <w:rFonts w:ascii="TH SarabunPSK" w:hAnsi="TH SarabunPSK" w:cs="TH SarabunPSK"/>
          <w:sz w:val="32"/>
          <w:szCs w:val="32"/>
        </w:rPr>
        <w:t>Flagship Projects</w:t>
      </w:r>
      <w:r w:rsidRPr="00CE16F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16FC" w:rsidRPr="00CE16FC" w:rsidRDefault="00CE16FC" w:rsidP="00CE16FC">
      <w:pPr>
        <w:pStyle w:val="a3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16FC"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โครงการที่ดำเนินการแล้วสามารถนำมาเป็นแนวทางปฏิบัติที่ดี/ต้นแบบการพัฒนา (</w:t>
      </w:r>
      <w:r w:rsidRPr="00CE16FC">
        <w:rPr>
          <w:rFonts w:ascii="TH SarabunPSK" w:hAnsi="TH SarabunPSK" w:cs="TH SarabunPSK"/>
          <w:sz w:val="32"/>
          <w:szCs w:val="32"/>
        </w:rPr>
        <w:t>Best Practice Projects</w:t>
      </w:r>
      <w:r w:rsidRPr="00CE16F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E16FC" w:rsidRPr="00CE16FC" w:rsidRDefault="00CE16FC" w:rsidP="00CE16FC">
      <w:pPr>
        <w:tabs>
          <w:tab w:val="left" w:pos="1050"/>
        </w:tabs>
        <w:spacing w:after="0" w:line="240" w:lineRule="auto"/>
        <w:ind w:left="1050"/>
        <w:rPr>
          <w:rFonts w:ascii="TH SarabunPSK" w:hAnsi="TH SarabunPSK" w:cs="TH SarabunPSK"/>
          <w:b/>
          <w:bCs/>
          <w:sz w:val="32"/>
          <w:szCs w:val="32"/>
        </w:rPr>
      </w:pPr>
      <w:r w:rsidRPr="00CE16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16FC" w:rsidRPr="00CE16FC" w:rsidRDefault="00CE16FC" w:rsidP="00CE16FC">
      <w:pPr>
        <w:pStyle w:val="a3"/>
        <w:tabs>
          <w:tab w:val="left" w:pos="1050"/>
        </w:tabs>
        <w:spacing w:after="0" w:line="240" w:lineRule="auto"/>
        <w:ind w:left="141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E16FC" w:rsidRPr="00CE16FC" w:rsidSect="0087489A">
      <w:headerReference w:type="default" r:id="rId8"/>
      <w:footerReference w:type="default" r:id="rId9"/>
      <w:pgSz w:w="16838" w:h="11906" w:orient="landscape"/>
      <w:pgMar w:top="1134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C9" w:rsidRDefault="00DD2CC9" w:rsidP="00F52BCE">
      <w:pPr>
        <w:spacing w:after="0" w:line="240" w:lineRule="auto"/>
      </w:pPr>
      <w:r>
        <w:separator/>
      </w:r>
    </w:p>
  </w:endnote>
  <w:endnote w:type="continuationSeparator" w:id="0">
    <w:p w:rsidR="00DD2CC9" w:rsidRDefault="00DD2CC9" w:rsidP="00F5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CE" w:rsidRPr="00BD2D3F" w:rsidRDefault="00F52BCE" w:rsidP="00F52BCE">
    <w:pPr>
      <w:pStyle w:val="a6"/>
      <w:jc w:val="right"/>
      <w:rPr>
        <w:rFonts w:ascii="TH SarabunPSK" w:hAnsi="TH SarabunPSK" w:cs="TH SarabunPSK"/>
      </w:rPr>
    </w:pPr>
    <w:r w:rsidRPr="00F52BCE">
      <w:rPr>
        <w:cs/>
      </w:rPr>
      <w:ptab w:relativeTo="margin" w:alignment="center" w:leader="none"/>
    </w:r>
    <w:r w:rsidRPr="00BD2D3F">
      <w:rPr>
        <w:rFonts w:ascii="TH SarabunPSK" w:hAnsi="TH SarabunPSK" w:cs="TH SarabunPSK"/>
        <w:cs/>
      </w:rPr>
      <w:t>กลุ่มขับเคลื่อนการปฏิรูปประเทศ ยุทธศาสตร์ชาติ และการสร้างความสามัคคีปรองดอง กระทรวงมหาดไทย (</w:t>
    </w:r>
    <w:proofErr w:type="spellStart"/>
    <w:r w:rsidRPr="00BD2D3F">
      <w:rPr>
        <w:rFonts w:ascii="TH SarabunPSK" w:hAnsi="TH SarabunPSK" w:cs="TH SarabunPSK"/>
        <w:cs/>
      </w:rPr>
      <w:t>ป.ย.ป</w:t>
    </w:r>
    <w:proofErr w:type="spellEnd"/>
    <w:r w:rsidRPr="00BD2D3F">
      <w:rPr>
        <w:rFonts w:ascii="TH SarabunPSK" w:hAnsi="TH SarabunPSK" w:cs="TH SarabunPSK"/>
        <w:cs/>
      </w:rPr>
      <w:t xml:space="preserve">. มท.)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C9" w:rsidRDefault="00DD2CC9" w:rsidP="00F52BCE">
      <w:pPr>
        <w:spacing w:after="0" w:line="240" w:lineRule="auto"/>
      </w:pPr>
      <w:r>
        <w:separator/>
      </w:r>
    </w:p>
  </w:footnote>
  <w:footnote w:type="continuationSeparator" w:id="0">
    <w:p w:rsidR="00DD2CC9" w:rsidRDefault="00DD2CC9" w:rsidP="00F5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7"/>
      <w:gridCol w:w="1152"/>
    </w:tblGrid>
    <w:tr w:rsidR="00381315" w:rsidTr="00381315">
      <w:tc>
        <w:tcPr>
          <w:tcW w:w="0" w:type="auto"/>
          <w:tcBorders>
            <w:right w:val="single" w:sz="6" w:space="0" w:color="000000" w:themeColor="text1"/>
          </w:tcBorders>
        </w:tcPr>
        <w:p w:rsidR="00381315" w:rsidRDefault="00381315">
          <w:pPr>
            <w:pStyle w:val="a4"/>
            <w:jc w:val="right"/>
          </w:pPr>
        </w:p>
        <w:sdt>
          <w:sdtPr>
            <w:rPr>
              <w:rFonts w:ascii="TH SarabunPSK" w:hAnsi="TH SarabunPSK" w:cs="TH SarabunPSK"/>
              <w:b/>
              <w:bCs/>
            </w:rPr>
            <w:alias w:val="ชื่อเรื่อง"/>
            <w:id w:val="78735415"/>
            <w:placeholder>
              <w:docPart w:val="7E0A7EF05DE24B70BD376640899D1DB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81315" w:rsidRPr="00381315" w:rsidRDefault="00381315" w:rsidP="00381315">
              <w:pPr>
                <w:pStyle w:val="a4"/>
                <w:jc w:val="right"/>
                <w:rPr>
                  <w:rFonts w:ascii="TH SarabunPSK" w:hAnsi="TH SarabunPSK" w:cs="TH SarabunPSK"/>
                  <w:b/>
                  <w:bCs/>
                </w:rPr>
              </w:pPr>
              <w:r w:rsidRPr="00381315">
                <w:rPr>
                  <w:rFonts w:ascii="TH SarabunPSK" w:hAnsi="TH SarabunPSK" w:cs="TH SarabunPSK"/>
                  <w:b/>
                  <w:bCs/>
                  <w:cs/>
                </w:rPr>
                <w:t xml:space="preserve">แบบ </w:t>
              </w:r>
              <w:proofErr w:type="spellStart"/>
              <w:r w:rsidRPr="00381315">
                <w:rPr>
                  <w:rFonts w:ascii="TH SarabunPSK" w:hAnsi="TH SarabunPSK" w:cs="TH SarabunPSK"/>
                  <w:b/>
                  <w:bCs/>
                  <w:cs/>
                </w:rPr>
                <w:t>ป.ย.ป</w:t>
              </w:r>
              <w:proofErr w:type="spellEnd"/>
              <w:r w:rsidRPr="00381315">
                <w:rPr>
                  <w:rFonts w:ascii="TH SarabunPSK" w:hAnsi="TH SarabunPSK" w:cs="TH SarabunPSK"/>
                  <w:b/>
                  <w:bCs/>
                  <w:cs/>
                </w:rPr>
                <w:t>. มท. 01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  <w:vAlign w:val="bottom"/>
        </w:tcPr>
        <w:p w:rsidR="00381315" w:rsidRPr="007F4FFA" w:rsidRDefault="00381315" w:rsidP="00381315">
          <w:pPr>
            <w:pStyle w:val="a4"/>
            <w:rPr>
              <w:rFonts w:ascii="TH SarabunPSK" w:hAnsi="TH SarabunPSK" w:cs="TH SarabunPSK"/>
              <w:b/>
              <w:bCs/>
              <w:sz w:val="28"/>
            </w:rPr>
          </w:pPr>
          <w:r w:rsidRPr="007F4FFA">
            <w:rPr>
              <w:rFonts w:ascii="TH SarabunPSK" w:hAnsi="TH SarabunPSK" w:cs="TH SarabunPSK"/>
              <w:sz w:val="28"/>
            </w:rPr>
            <w:t>1</w:t>
          </w:r>
        </w:p>
      </w:tc>
    </w:tr>
  </w:tbl>
  <w:p w:rsidR="0087489A" w:rsidRDefault="00874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216D"/>
    <w:multiLevelType w:val="hybridMultilevel"/>
    <w:tmpl w:val="F3FE0CA2"/>
    <w:lvl w:ilvl="0" w:tplc="F6D87536">
      <w:start w:val="1"/>
      <w:numFmt w:val="thaiNumbers"/>
      <w:lvlText w:val="%1)"/>
      <w:lvlJc w:val="left"/>
      <w:pPr>
        <w:ind w:left="14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35"/>
    <w:rsid w:val="00191935"/>
    <w:rsid w:val="002C09D4"/>
    <w:rsid w:val="00357163"/>
    <w:rsid w:val="00381315"/>
    <w:rsid w:val="007F4FFA"/>
    <w:rsid w:val="0087489A"/>
    <w:rsid w:val="00A3672F"/>
    <w:rsid w:val="00BD2D3F"/>
    <w:rsid w:val="00C04DCA"/>
    <w:rsid w:val="00CE16FC"/>
    <w:rsid w:val="00DD2CC9"/>
    <w:rsid w:val="00F52BCE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2BCE"/>
  </w:style>
  <w:style w:type="paragraph" w:styleId="a6">
    <w:name w:val="footer"/>
    <w:basedOn w:val="a"/>
    <w:link w:val="a7"/>
    <w:uiPriority w:val="99"/>
    <w:unhideWhenUsed/>
    <w:rsid w:val="00F5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2BCE"/>
  </w:style>
  <w:style w:type="paragraph" w:styleId="a8">
    <w:name w:val="Balloon Text"/>
    <w:basedOn w:val="a"/>
    <w:link w:val="a9"/>
    <w:uiPriority w:val="99"/>
    <w:semiHidden/>
    <w:unhideWhenUsed/>
    <w:rsid w:val="00F52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2B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2BCE"/>
  </w:style>
  <w:style w:type="paragraph" w:styleId="a6">
    <w:name w:val="footer"/>
    <w:basedOn w:val="a"/>
    <w:link w:val="a7"/>
    <w:uiPriority w:val="99"/>
    <w:unhideWhenUsed/>
    <w:rsid w:val="00F5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2BCE"/>
  </w:style>
  <w:style w:type="paragraph" w:styleId="a8">
    <w:name w:val="Balloon Text"/>
    <w:basedOn w:val="a"/>
    <w:link w:val="a9"/>
    <w:uiPriority w:val="99"/>
    <w:semiHidden/>
    <w:unhideWhenUsed/>
    <w:rsid w:val="00F52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2B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A7EF05DE24B70BD376640899D1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566008-1489-432F-B669-B302E7108639}"/>
      </w:docPartPr>
      <w:docPartBody>
        <w:p w:rsidR="00CB4DDE" w:rsidRDefault="008E2FF6" w:rsidP="008E2FF6">
          <w:pPr>
            <w:pStyle w:val="7E0A7EF05DE24B70BD376640899D1DB5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6"/>
    <w:rsid w:val="00786DA0"/>
    <w:rsid w:val="008E2FF6"/>
    <w:rsid w:val="00945E32"/>
    <w:rsid w:val="00C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B62D2A5D794BF38BB12E85523721E7">
    <w:name w:val="3EB62D2A5D794BF38BB12E85523721E7"/>
    <w:rsid w:val="008E2FF6"/>
  </w:style>
  <w:style w:type="paragraph" w:customStyle="1" w:styleId="51C7F3960C824D78B417CF309D299600">
    <w:name w:val="51C7F3960C824D78B417CF309D299600"/>
    <w:rsid w:val="008E2FF6"/>
  </w:style>
  <w:style w:type="paragraph" w:customStyle="1" w:styleId="6ED3F1C9449A45F19EB204633CF00AAE">
    <w:name w:val="6ED3F1C9449A45F19EB204633CF00AAE"/>
    <w:rsid w:val="008E2FF6"/>
  </w:style>
  <w:style w:type="paragraph" w:customStyle="1" w:styleId="7E0A7EF05DE24B70BD376640899D1DB5">
    <w:name w:val="7E0A7EF05DE24B70BD376640899D1DB5"/>
    <w:rsid w:val="008E2F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B62D2A5D794BF38BB12E85523721E7">
    <w:name w:val="3EB62D2A5D794BF38BB12E85523721E7"/>
    <w:rsid w:val="008E2FF6"/>
  </w:style>
  <w:style w:type="paragraph" w:customStyle="1" w:styleId="51C7F3960C824D78B417CF309D299600">
    <w:name w:val="51C7F3960C824D78B417CF309D299600"/>
    <w:rsid w:val="008E2FF6"/>
  </w:style>
  <w:style w:type="paragraph" w:customStyle="1" w:styleId="6ED3F1C9449A45F19EB204633CF00AAE">
    <w:name w:val="6ED3F1C9449A45F19EB204633CF00AAE"/>
    <w:rsid w:val="008E2FF6"/>
  </w:style>
  <w:style w:type="paragraph" w:customStyle="1" w:styleId="7E0A7EF05DE24B70BD376640899D1DB5">
    <w:name w:val="7E0A7EF05DE24B70BD376640899D1DB5"/>
    <w:rsid w:val="008E2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ป.ย.ป. มท. 01</dc:title>
  <dc:creator>User</dc:creator>
  <cp:lastModifiedBy>User</cp:lastModifiedBy>
  <cp:revision>11</cp:revision>
  <cp:lastPrinted>2018-04-24T08:21:00Z</cp:lastPrinted>
  <dcterms:created xsi:type="dcterms:W3CDTF">2018-04-24T08:06:00Z</dcterms:created>
  <dcterms:modified xsi:type="dcterms:W3CDTF">2018-04-24T11:08:00Z</dcterms:modified>
</cp:coreProperties>
</file>